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1E" w:rsidRPr="0097471E" w:rsidRDefault="0097471E" w:rsidP="0097471E">
      <w:pPr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  <w:t>AGENDA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Environment Sub-Group</w:t>
      </w:r>
    </w:p>
    <w:p w:rsidR="0097471E" w:rsidRDefault="001726DB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2000     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ab/>
        <w:t>7 April</w:t>
      </w:r>
      <w:r w:rsid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 2015 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1.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Introductions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2.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Brief on </w:t>
      </w:r>
      <w:r w:rsidR="001726DB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Timetable/Issues</w:t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 </w:t>
      </w: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3.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="001726DB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>Updates on areas</w:t>
      </w:r>
    </w:p>
    <w:p w:rsidR="001726DB" w:rsidRDefault="001726DB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97471E" w:rsidRPr="0097471E" w:rsidRDefault="0097471E" w:rsidP="0097471E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4.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AOB</w:t>
      </w:r>
    </w:p>
    <w:p w:rsidR="006076A0" w:rsidRDefault="006076A0"/>
    <w:p w:rsidR="001726DB" w:rsidRDefault="001726DB">
      <w:r>
        <w:t>5.</w:t>
      </w:r>
      <w:r>
        <w:tab/>
        <w:t>DONM</w:t>
      </w:r>
    </w:p>
    <w:p w:rsidR="0097471E" w:rsidRDefault="0097471E"/>
    <w:p w:rsidR="00FF2F97" w:rsidRDefault="00FF2F97"/>
    <w:p w:rsidR="00FF2F97" w:rsidRPr="0097471E" w:rsidRDefault="00FF2F97" w:rsidP="00FF2F97">
      <w:pPr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  <w:t>AGENDA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Environment Sub-Group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2000     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ab/>
        <w:t xml:space="preserve">7 April 2015 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Pr="0097471E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1.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Introductions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Pr="0097471E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2.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Brief on 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Timetable/Issues</w:t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 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3.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>Updates on areas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Pr="0097471E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4.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AOB</w:t>
      </w:r>
    </w:p>
    <w:p w:rsidR="00FF2F97" w:rsidRDefault="00FF2F97" w:rsidP="00FF2F97"/>
    <w:p w:rsidR="00FF2F97" w:rsidRDefault="00FF2F97" w:rsidP="00FF2F97">
      <w:r>
        <w:t>5.</w:t>
      </w:r>
      <w:r>
        <w:tab/>
        <w:t>DONM</w:t>
      </w:r>
    </w:p>
    <w:p w:rsidR="00FF2F97" w:rsidRDefault="00FF2F97" w:rsidP="00FF2F97"/>
    <w:p w:rsidR="00FF2F97" w:rsidRDefault="00FF2F97" w:rsidP="00FF2F97"/>
    <w:p w:rsidR="00FF2F97" w:rsidRDefault="00FF2F97" w:rsidP="00FF2F97"/>
    <w:p w:rsidR="00FF2F97" w:rsidRPr="0097471E" w:rsidRDefault="00FF2F97" w:rsidP="00FF2F97">
      <w:pPr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  <w:t>AGENDA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Environment Sub-Group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2000     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ab/>
        <w:t xml:space="preserve">7 April 2015 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Pr="0097471E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1.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Introductions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Pr="0097471E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2.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Brief on 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Timetable/Issues</w:t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 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3.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>Updates on areas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Pr="0097471E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4.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AOB</w:t>
      </w:r>
    </w:p>
    <w:p w:rsidR="00FF2F97" w:rsidRDefault="00FF2F97" w:rsidP="00FF2F97"/>
    <w:p w:rsidR="00FF2F97" w:rsidRDefault="00FF2F97" w:rsidP="00FF2F97">
      <w:r>
        <w:t>5.</w:t>
      </w:r>
      <w:r>
        <w:tab/>
        <w:t>DONM</w:t>
      </w:r>
    </w:p>
    <w:p w:rsidR="0097471E" w:rsidRDefault="0097471E"/>
    <w:p w:rsidR="00FF2F97" w:rsidRDefault="00FF2F97"/>
    <w:p w:rsidR="00FF2F97" w:rsidRPr="0097471E" w:rsidRDefault="00FF2F97" w:rsidP="00FF2F97">
      <w:pPr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en-GB"/>
        </w:rPr>
        <w:t>AGENDA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Environment Sub-Group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2000     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ab/>
        <w:t xml:space="preserve">7 April 2015 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Pr="0097471E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1.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Introductions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Pr="0097471E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2.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 xml:space="preserve">Brief on 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Timetable/Issues</w:t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 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3.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>Updates on areas</w:t>
      </w:r>
    </w:p>
    <w:p w:rsidR="00FF2F97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</w:p>
    <w:p w:rsidR="00FF2F97" w:rsidRPr="0097471E" w:rsidRDefault="00FF2F97" w:rsidP="00FF2F97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4.</w:t>
      </w:r>
      <w:r w:rsidRPr="0097471E">
        <w:rPr>
          <w:rFonts w:ascii="Bookman Old Style" w:eastAsia="Times New Roman" w:hAnsi="Bookman Old Style" w:cs="Times New Roman"/>
          <w:color w:val="000000"/>
          <w:sz w:val="18"/>
          <w:lang w:eastAsia="en-GB"/>
        </w:rPr>
        <w:tab/>
      </w:r>
      <w:r w:rsidRPr="0097471E"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AOB</w:t>
      </w:r>
    </w:p>
    <w:p w:rsidR="00FF2F97" w:rsidRDefault="00FF2F97" w:rsidP="00FF2F97"/>
    <w:p w:rsidR="00FF2F97" w:rsidRDefault="00FF2F97" w:rsidP="00FF2F97">
      <w:r>
        <w:t>5.</w:t>
      </w:r>
      <w:r>
        <w:tab/>
        <w:t>DONM</w:t>
      </w:r>
    </w:p>
    <w:p w:rsidR="0097471E" w:rsidRDefault="0097471E"/>
    <w:p w:rsidR="0097471E" w:rsidRDefault="0097471E"/>
    <w:sectPr w:rsidR="0097471E" w:rsidSect="00607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471E"/>
    <w:rsid w:val="001726DB"/>
    <w:rsid w:val="00334564"/>
    <w:rsid w:val="006076A0"/>
    <w:rsid w:val="00655404"/>
    <w:rsid w:val="0069002A"/>
    <w:rsid w:val="009706F3"/>
    <w:rsid w:val="0097471E"/>
    <w:rsid w:val="00A00181"/>
    <w:rsid w:val="00CC4744"/>
    <w:rsid w:val="00FF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339290182apple-tab-span">
    <w:name w:val="yiv7339290182apple-tab-span"/>
    <w:basedOn w:val="DefaultParagraphFont"/>
    <w:rsid w:val="0097471E"/>
  </w:style>
  <w:style w:type="paragraph" w:styleId="BalloonText">
    <w:name w:val="Balloon Text"/>
    <w:basedOn w:val="Normal"/>
    <w:link w:val="BalloonTextChar"/>
    <w:uiPriority w:val="99"/>
    <w:semiHidden/>
    <w:unhideWhenUsed/>
    <w:rsid w:val="00974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4</cp:revision>
  <cp:lastPrinted>2015-04-07T18:54:00Z</cp:lastPrinted>
  <dcterms:created xsi:type="dcterms:W3CDTF">2015-04-07T17:33:00Z</dcterms:created>
  <dcterms:modified xsi:type="dcterms:W3CDTF">2015-04-08T09:15:00Z</dcterms:modified>
</cp:coreProperties>
</file>